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B3A5B" w:sz="18" w:space="6"/>
        </w:pBdr>
        <w:spacing w:after="20" w:before="120"/>
        <w:jc w:val="center"/>
      </w:pPr>
      <w:r>
        <w:rPr>
          <w:b/>
          <w:bCs/>
          <w:color w:val="1B3A5B"/>
          <w:sz w:val="28"/>
          <w:szCs w:val="28"/>
        </w:rPr>
        <w:t xml:space="preserve">BYLAWS OF</w:t>
      </w:r>
    </w:p>
    <w:p>
      <w:pPr>
        <w:spacing w:after="6" w:before="160"/>
        <w:jc w:val="center"/>
      </w:pPr>
      <w:r>
        <w:rPr>
          <w:b/>
          <w:bCs/>
          <w:color w:val="1B3A5B"/>
          <w:sz w:val="34"/>
          <w:szCs w:val="34"/>
        </w:rPr>
        <w:t xml:space="preserve">CHINESE TRUCKING ASSOCIATION OF CALIFORNIA, INC.</w:t>
      </w:r>
    </w:p>
    <w:p>
      <w:pPr>
        <w:spacing w:after="6"/>
        <w:jc w:val="center"/>
      </w:pPr>
      <w:r>
        <w:rPr>
          <w:b/>
          <w:bCs/>
          <w:color w:val="5A6B7A"/>
          <w:sz w:val="26"/>
          <w:szCs w:val="26"/>
        </w:rPr>
        <w:t xml:space="preserve">加州华人卡车协会  章程</w:t>
      </w:r>
    </w:p>
    <w:p>
      <w:pPr>
        <w:spacing w:after="4"/>
        <w:jc w:val="center"/>
      </w:pPr>
      <w:r>
        <w:rPr>
          <w:i/>
          <w:iCs/>
          <w:color w:val="5A6B7A"/>
          <w:sz w:val="20"/>
          <w:szCs w:val="20"/>
        </w:rPr>
        <w:t xml:space="preserve">A California Nonprofit Mutual Benefit Corporation</w:t>
      </w:r>
    </w:p>
    <w:p>
      <w:pPr>
        <w:spacing w:after="20"/>
        <w:jc w:val="center"/>
      </w:pPr>
      <w:r>
        <w:rPr>
          <w:color w:val="5A6B7A"/>
          <w:sz w:val="18"/>
          <w:szCs w:val="18"/>
        </w:rPr>
        <w:t xml:space="preserve">加州非营利互益公司　·　拟依 IRS 501(c)(6) 申请免税</w:t>
      </w:r>
    </w:p>
    <w:p>
      <w:pPr>
        <w:spacing w:after="6"/>
        <w:jc w:val="center"/>
      </w:pPr>
      <w:r>
        <w:rPr>
          <w:color w:val="5A6B7A"/>
          <w:sz w:val="18"/>
          <w:szCs w:val="18"/>
        </w:rPr>
        <w:t>EIN: 39-3842542　·　ctaca.org</w:t>
      </w:r>
    </w:p>
    <w:p>
      <w:pPr>
        <w:pBdr>
          <w:top w:val="single" w:color="C8861A" w:sz="6" w:space="6"/>
          <w:left w:val="single" w:color="C8861A" w:sz="18" w:space="8"/>
          <w:bottom w:val="single" w:color="C8861A" w:sz="6" w:space="6"/>
          <w:right w:val="single" w:color="C8861A" w:sz="6" w:space="6"/>
        </w:pBdr>
        <w:shd w:fill="FBF1E0" w:val="clear"/>
        <w:spacing w:after="0" w:before="220"/>
      </w:pPr>
      <w:r>
        <w:rPr>
          <w:b/>
          <w:bCs/>
          <w:color w:val="8A5A00"/>
          <w:sz w:val="22"/>
          <w:szCs w:val="22"/>
        </w:rPr>
        <w:t xml:space="preserve">DRAFT FOR LEGAL REVIEW — NOT YET EFFECTIVE</w:t>
      </w:r>
    </w:p>
    <w:p>
      <w:pPr>
        <w:pBdr>
          <w:top w:val="none"/>
          <w:left w:val="single" w:color="C8861A" w:sz="18" w:space="8"/>
          <w:bottom w:val="none"/>
          <w:right w:val="none"/>
        </w:pBdr>
        <w:shd w:fill="FBF1E0" w:val="clear"/>
        <w:spacing w:after="6"/>
      </w:pPr>
      <w:r>
        <w:rPr>
          <w:color w:val="6A5320"/>
          <w:sz w:val="18"/>
          <w:szCs w:val="18"/>
        </w:rPr>
        <w:t xml:space="preserve">本文件为工作草案，供理事会与非营利／税务律师审阅、修改、定稿之用，尚未生效。其中的治理结构反映协会发起阶段的意向；具体条款须经持牌律师依《加州公司法》(California Corporations Code) 及 IRS 对 501(c)(6) 组织的要求审定后，方可正式通过并生效。请勿将本草案当作最终章程使用。</w:t>
      </w:r>
    </w:p>
    <w:p>
      <w:pPr>
        <w:pBdr>
          <w:top w:val="none"/>
          <w:left w:val="single" w:color="C8861A" w:sz="18" w:space="8"/>
          <w:bottom w:val="single" w:color="C8861A" w:sz="6" w:space="6"/>
          <w:right w:val="none"/>
        </w:pBdr>
        <w:shd w:fill="FBF1E0" w:val="clear"/>
        <w:spacing w:after="10"/>
      </w:pPr>
      <w:r>
        <w:rPr>
          <w:i/>
          <w:iCs/>
          <w:color w:val="6A5320"/>
          <w:sz w:val="17"/>
          <w:szCs w:val="17"/>
        </w:rPr>
        <w:t xml:space="preserve">This is a working draft for review and revision by the Board and nonprofit/tax counsel. It is not yet effective and must be finalized by licensed counsel under the California Corporations Code and IRS 501(c)(6) requirements before adoption.</w:t>
      </w:r>
    </w:p>
    <w:p>
      <w:pPr>
        <w:pStyle w:val="Heading1"/>
        <w:spacing w:after="60" w:before="320"/>
      </w:pPr>
      <w:r>
        <w:rPr>
          <w:b/>
          <w:bCs/>
          <w:color w:val="1B3A5B"/>
        </w:rPr>
        <w:t xml:space="preserve">ARTICLE I　Name, Offices &amp; Nature</w:t>
      </w:r>
    </w:p>
    <w:p>
      <w:pPr>
        <w:spacing w:after="140"/>
      </w:pPr>
      <w:r>
        <w:rPr>
          <w:b/>
          <w:bCs/>
          <w:color w:val="5A6B7A"/>
          <w:sz w:val="22"/>
          <w:szCs w:val="22"/>
        </w:rPr>
        <w:t xml:space="preserve">第 I 条　名称、办公地与性质</w:t>
      </w:r>
    </w:p>
    <w:p>
      <w:pPr>
        <w:spacing w:after="20"/>
      </w:pPr>
      <w:r>
        <w:rPr>
          <w:sz w:val="20"/>
          <w:szCs w:val="20"/>
        </w:rPr>
        <w:t xml:space="preserve">The name of this corporation is Chinese Trucking Association of California, Inc. (the “Association”).</w:t>
      </w:r>
    </w:p>
    <w:p>
      <w:pPr>
        <w:spacing w:after="120"/>
      </w:pPr>
      <w:r>
        <w:rPr>
          <w:color w:val="333333"/>
          <w:sz w:val="20"/>
          <w:szCs w:val="20"/>
        </w:rPr>
        <w:t xml:space="preserve">本公司名称为 Chinese Trucking Association of California, Inc.（中文名“加州华人卡车协会”，以下简称“协会”）。</w:t>
      </w:r>
    </w:p>
    <w:p>
      <w:pPr>
        <w:spacing w:after="20"/>
      </w:pPr>
      <w:r>
        <w:rPr>
          <w:sz w:val="20"/>
          <w:szCs w:val="20"/>
        </w:rPr>
        <w:t xml:space="preserve">The Association is a California Nonprofit Mutual Benefit Corporation organized under the California Nonprofit Mutual Benefit Corporation Law. It is organized and shall be operated as a business league within the meaning of Section 501(c)(6) of the Internal Revenue Code.</w:t>
      </w:r>
    </w:p>
    <w:p>
      <w:pPr>
        <w:spacing w:after="120"/>
      </w:pPr>
      <w:r>
        <w:rPr>
          <w:color w:val="333333"/>
          <w:sz w:val="20"/>
          <w:szCs w:val="20"/>
        </w:rPr>
        <w:t xml:space="preserve">协会为依《加州非营利互益公司法》设立的非营利互益公司，并按《国内税收法典》第 501(c)(6) 条所指的“商业同业公会”(business league) 设立与运营。</w:t>
      </w:r>
    </w:p>
    <w:p>
      <w:pPr>
        <w:spacing w:after="20"/>
      </w:pPr>
      <w:r>
        <w:rPr>
          <w:sz w:val="20"/>
          <w:szCs w:val="20"/>
        </w:rPr>
        <w:t xml:space="preserve">The principal office of the Association shall be located in the State of California. The Board of Directors may change the principal office and may establish other offices.</w:t>
      </w:r>
    </w:p>
    <w:p>
      <w:pPr>
        <w:spacing w:after="120"/>
      </w:pPr>
      <w:r>
        <w:rPr>
          <w:color w:val="333333"/>
          <w:sz w:val="20"/>
          <w:szCs w:val="20"/>
        </w:rPr>
        <w:t xml:space="preserve">协会主要办公地点位于加利福尼亚州。理事会可变更主要办公地点，并可设立其他办公地点。</w:t>
      </w:r>
    </w:p>
    <w:p>
      <w:pPr>
        <w:pStyle w:val="Heading1"/>
        <w:spacing w:after="60" w:before="320"/>
      </w:pPr>
      <w:r>
        <w:rPr>
          <w:b/>
          <w:bCs/>
          <w:color w:val="1B3A5B"/>
        </w:rPr>
        <w:t xml:space="preserve">ARTICLE II　Purposes</w:t>
      </w:r>
    </w:p>
    <w:p>
      <w:pPr>
        <w:spacing w:after="140"/>
      </w:pPr>
      <w:r>
        <w:rPr>
          <w:b/>
          <w:bCs/>
          <w:color w:val="5A6B7A"/>
          <w:sz w:val="22"/>
          <w:szCs w:val="22"/>
        </w:rPr>
        <w:t xml:space="preserve">第 II 条　宗旨</w:t>
      </w:r>
    </w:p>
    <w:p>
      <w:pPr>
        <w:spacing w:after="20"/>
      </w:pPr>
      <w:r>
        <w:rPr>
          <w:sz w:val="20"/>
          <w:szCs w:val="20"/>
        </w:rPr>
        <w:t xml:space="preserve">The Association is organized to promote the common business interests of Chinese-American Class 8 trucking operators in California — including port drayage, long-haul, and regional carriers — and to improve the conditions of the industry as a whole.</w:t>
      </w:r>
    </w:p>
    <w:p>
      <w:pPr>
        <w:spacing w:after="120"/>
      </w:pPr>
      <w:r>
        <w:rPr>
          <w:color w:val="333333"/>
          <w:sz w:val="20"/>
          <w:szCs w:val="20"/>
        </w:rPr>
        <w:t xml:space="preserve">协会旨在促进加州华人 Class 8 卡车运输从业者（涵盖港口拖柜、长途及区域专线承运人）的共同商业利益，并改善整个行业的状况。</w:t>
      </w:r>
    </w:p>
    <w:p>
      <w:pPr>
        <w:spacing w:after="20"/>
      </w:pPr>
      <w:r>
        <w:rPr>
          <w:sz w:val="20"/>
          <w:szCs w:val="20"/>
        </w:rPr>
        <w:t xml:space="preserve">The Association’s activities are directed to the improvement of business conditions of the trucking industry generally, and not to the performance of particular services for individual persons. No part of the Association’s activities shall consist of providing particular services to members for a fee in a manner inconsistent with Section 501(c)(6).</w:t>
      </w:r>
    </w:p>
    <w:p>
      <w:pPr>
        <w:spacing w:after="120"/>
      </w:pPr>
      <w:r>
        <w:rPr>
          <w:color w:val="333333"/>
          <w:sz w:val="20"/>
          <w:szCs w:val="20"/>
        </w:rPr>
        <w:t xml:space="preserve">协会的活动以普遍改善卡车行业的经营状况为方向，而非为个别人士提供特定服务。协会不得以与 501(c)(6) 不符的方式，向会员有偿提供特定服务。</w:t>
      </w:r>
    </w:p>
    <w:p>
      <w:pPr>
        <w:spacing w:after="20"/>
      </w:pPr>
      <w:r>
        <w:rPr>
          <w:sz w:val="20"/>
          <w:szCs w:val="20"/>
        </w:rPr>
        <w:t xml:space="preserve">The Association shall not, as a substantial part of its activities, attempt to influence legislation, and shall not participate in any campaign on behalf of or in opposition to any candidate for public office.</w:t>
      </w:r>
    </w:p>
    <w:p>
      <w:pPr>
        <w:spacing w:after="120"/>
      </w:pPr>
      <w:r>
        <w:rPr>
          <w:color w:val="333333"/>
          <w:sz w:val="20"/>
          <w:szCs w:val="20"/>
        </w:rPr>
        <w:t xml:space="preserve">协会不得将影响立法作为其活动的实质部分，亦不得参与支持或反对任何公职候选人的竞选活动。</w:t>
      </w:r>
    </w:p>
    <w:p>
      <w:pPr>
        <w:pStyle w:val="Heading1"/>
        <w:spacing w:after="60" w:before="320"/>
      </w:pPr>
      <w:r>
        <w:rPr>
          <w:b/>
          <w:bCs/>
          <w:color w:val="1B3A5B"/>
        </w:rPr>
        <w:t xml:space="preserve">ARTICLE III　Members</w:t>
      </w:r>
    </w:p>
    <w:p>
      <w:pPr>
        <w:spacing w:after="140"/>
      </w:pPr>
      <w:r>
        <w:rPr>
          <w:b/>
          <w:bCs/>
          <w:color w:val="5A6B7A"/>
          <w:sz w:val="22"/>
          <w:szCs w:val="22"/>
        </w:rPr>
        <w:t xml:space="preserve">第 III 条　会员</w:t>
      </w:r>
    </w:p>
    <w:p>
      <w:pPr>
        <w:spacing w:after="30" w:before="120"/>
      </w:pPr>
      <w:r>
        <w:rPr>
          <w:b/>
          <w:bCs/>
          <w:color w:val="1B3A5B"/>
          <w:sz w:val="21"/>
          <w:szCs w:val="21"/>
        </w:rPr>
        <w:t xml:space="preserve">Section 3.1 — Classes of Membership / 会员类别</w:t>
      </w:r>
    </w:p>
    <w:p>
      <w:pPr>
        <w:spacing w:after="20"/>
      </w:pPr>
      <w:r>
        <w:rPr>
          <w:sz w:val="20"/>
          <w:szCs w:val="20"/>
        </w:rPr>
        <w:t xml:space="preserve">The Association shall have such classes of membership as the Board establishes, which may include Individual (owner-operator), Fleet, Vendor (associate), and Founding members. The Board shall set the rights, qualifications, and obligations of each class consistent with these Bylaws.</w:t>
      </w:r>
    </w:p>
    <w:p>
      <w:pPr>
        <w:spacing w:after="120"/>
      </w:pPr>
      <w:r>
        <w:rPr>
          <w:color w:val="333333"/>
          <w:sz w:val="20"/>
          <w:szCs w:val="20"/>
        </w:rPr>
        <w:t xml:space="preserve">协会设理事会确定的若干会员类别，可包括个人会员（个体车主司机）、车队会员、供应商（关联）会员及创始会员。理事会依本章程确定各类别的权利、资格与义务。</w:t>
      </w:r>
    </w:p>
    <w:p>
      <w:pPr>
        <w:spacing w:after="30" w:before="120"/>
      </w:pPr>
      <w:r>
        <w:rPr>
          <w:b/>
          <w:bCs/>
          <w:color w:val="1B3A5B"/>
          <w:sz w:val="21"/>
          <w:szCs w:val="21"/>
        </w:rPr>
        <w:t xml:space="preserve">Section 3.2 — Voting Rights / 表决权</w:t>
      </w:r>
    </w:p>
    <w:p>
      <w:pPr>
        <w:spacing w:after="20"/>
      </w:pPr>
      <w:r>
        <w:rPr>
          <w:sz w:val="20"/>
          <w:szCs w:val="20"/>
        </w:rPr>
        <w:t xml:space="preserve">Each voting member shall have one (1) vote, regardless of membership class or amount of dues paid. Vendor (associate) members shall be non-voting. This one-member-one-vote principle is intended to ensure the Association is governed by the industry it serves and not by its largest dues-payers or suppliers.</w:t>
      </w:r>
    </w:p>
    <w:p>
      <w:pPr>
        <w:spacing w:after="120"/>
      </w:pPr>
      <w:r>
        <w:rPr>
          <w:color w:val="333333"/>
          <w:sz w:val="20"/>
          <w:szCs w:val="20"/>
        </w:rPr>
        <w:t xml:space="preserve">每名有表决权的会员均享有一 (1) 票，与其会员类别或所缴会费金额无关。供应商（关联）会员无表决权。此“一会员一票”原则旨在确保协会由其所服务的行业治理，而非由缴费最多者或供应商所控制。</w:t>
      </w:r>
    </w:p>
    <w:p>
      <w:pPr>
        <w:spacing w:after="30" w:before="120"/>
      </w:pPr>
      <w:r>
        <w:rPr>
          <w:b/>
          <w:bCs/>
          <w:color w:val="1B3A5B"/>
          <w:sz w:val="21"/>
          <w:szCs w:val="21"/>
        </w:rPr>
        <w:t xml:space="preserve">Section 3.3 — Admission / 入会</w:t>
      </w:r>
    </w:p>
    <w:p>
      <w:pPr>
        <w:spacing w:after="20"/>
      </w:pPr>
      <w:r>
        <w:rPr>
          <w:sz w:val="20"/>
          <w:szCs w:val="20"/>
        </w:rPr>
        <w:t xml:space="preserve">Membership is open to qualified persons and entities in the trucking industry who meet the criteria set by the Board and pay applicable dues. The Association shall serve the whole industry, including operators who compete with any director or founder.</w:t>
      </w:r>
    </w:p>
    <w:p>
      <w:pPr>
        <w:spacing w:after="120"/>
      </w:pPr>
      <w:r>
        <w:rPr>
          <w:color w:val="333333"/>
          <w:sz w:val="20"/>
          <w:szCs w:val="20"/>
        </w:rPr>
        <w:t xml:space="preserve">凡符合理事会所定条件并缴纳相应会费的卡车行业合格人士及实体均可入会。协会服务于整个行业，包括与任何理事或发起人存在竞争关系的从业者。</w:t>
      </w:r>
    </w:p>
    <w:p>
      <w:pPr>
        <w:spacing w:after="30" w:before="120"/>
      </w:pPr>
      <w:r>
        <w:rPr>
          <w:b/>
          <w:bCs/>
          <w:color w:val="1B3A5B"/>
          <w:sz w:val="21"/>
          <w:szCs w:val="21"/>
        </w:rPr>
        <w:t xml:space="preserve">Section 3.4 — Dues / 会费</w:t>
      </w:r>
    </w:p>
    <w:p>
      <w:pPr>
        <w:spacing w:after="20"/>
      </w:pPr>
      <w:r>
        <w:rPr>
          <w:sz w:val="20"/>
          <w:szCs w:val="20"/>
        </w:rPr>
        <w:t xml:space="preserve">Annual dues for each class shall be determined by the Board. Failure to pay dues within the period set by the Board may result in suspension or termination of membership.</w:t>
      </w:r>
    </w:p>
    <w:p>
      <w:pPr>
        <w:spacing w:after="120"/>
      </w:pPr>
      <w:r>
        <w:rPr>
          <w:color w:val="333333"/>
          <w:sz w:val="20"/>
          <w:szCs w:val="20"/>
        </w:rPr>
        <w:t xml:space="preserve">各类别的年度会费由理事会确定。未在理事会规定期限内缴纳会费者，其会籍可被中止或终止。</w:t>
      </w:r>
    </w:p>
    <w:p>
      <w:pPr>
        <w:spacing w:after="30" w:before="120"/>
      </w:pPr>
      <w:r>
        <w:rPr>
          <w:b/>
          <w:bCs/>
          <w:color w:val="1B3A5B"/>
          <w:sz w:val="21"/>
          <w:szCs w:val="21"/>
        </w:rPr>
        <w:t xml:space="preserve">Section 3.5 — Resignation &amp; Termination / 退会与终止</w:t>
      </w:r>
    </w:p>
    <w:p>
      <w:pPr>
        <w:spacing w:after="20"/>
      </w:pPr>
      <w:r>
        <w:rPr>
          <w:sz w:val="20"/>
          <w:szCs w:val="20"/>
        </w:rPr>
        <w:t xml:space="preserve">A member may resign at any time. The Board may suspend or expel a member for cause, following a fair procedure conducted in good faith, including reasonable notice and an opportunity to be heard.</w:t>
      </w:r>
    </w:p>
    <w:p>
      <w:pPr>
        <w:spacing w:after="120"/>
      </w:pPr>
      <w:r>
        <w:rPr>
          <w:color w:val="333333"/>
          <w:sz w:val="20"/>
          <w:szCs w:val="20"/>
        </w:rPr>
        <w:t xml:space="preserve">会员可随时退会。理事会可基于正当理由，依善意、公平之程序（包括合理通知及陈述机会）中止或开除会员。</w:t>
      </w:r>
    </w:p>
    <w:p>
      <w:pPr>
        <w:pStyle w:val="Heading1"/>
        <w:spacing w:after="60" w:before="320"/>
      </w:pPr>
      <w:r>
        <w:rPr>
          <w:b/>
          <w:bCs/>
          <w:color w:val="1B3A5B"/>
        </w:rPr>
        <w:t xml:space="preserve">ARTICLE IV　Meetings of Members</w:t>
      </w:r>
    </w:p>
    <w:p>
      <w:pPr>
        <w:spacing w:after="140"/>
      </w:pPr>
      <w:r>
        <w:rPr>
          <w:b/>
          <w:bCs/>
          <w:color w:val="5A6B7A"/>
          <w:sz w:val="22"/>
          <w:szCs w:val="22"/>
        </w:rPr>
        <w:t xml:space="preserve">第 IV 条　会员大会</w:t>
      </w:r>
    </w:p>
    <w:p>
      <w:pPr>
        <w:spacing w:after="30" w:before="120"/>
      </w:pPr>
      <w:r>
        <w:rPr>
          <w:b/>
          <w:bCs/>
          <w:color w:val="1B3A5B"/>
          <w:sz w:val="21"/>
          <w:szCs w:val="21"/>
        </w:rPr>
        <w:t xml:space="preserve">Section 4.1 — Annual Meeting / 年度大会</w:t>
      </w:r>
    </w:p>
    <w:p>
      <w:pPr>
        <w:spacing w:after="20"/>
      </w:pPr>
      <w:r>
        <w:rPr>
          <w:sz w:val="20"/>
          <w:szCs w:val="20"/>
        </w:rPr>
        <w:t xml:space="preserve">An annual meeting of the members shall be held at a time and place determined by the Board for the purpose of electing directors and transacting other business.</w:t>
      </w:r>
    </w:p>
    <w:p>
      <w:pPr>
        <w:spacing w:after="120"/>
      </w:pPr>
      <w:r>
        <w:rPr>
          <w:color w:val="333333"/>
          <w:sz w:val="20"/>
          <w:szCs w:val="20"/>
        </w:rPr>
        <w:t xml:space="preserve">协会应于理事会确定的时间与地点召开会员年度大会，以选举理事并处理其他事务。</w:t>
      </w:r>
    </w:p>
    <w:p>
      <w:pPr>
        <w:spacing w:after="30" w:before="120"/>
      </w:pPr>
      <w:r>
        <w:rPr>
          <w:b/>
          <w:bCs/>
          <w:color w:val="1B3A5B"/>
          <w:sz w:val="21"/>
          <w:szCs w:val="21"/>
        </w:rPr>
        <w:t xml:space="preserve">Section 4.2 — Special Meetings / 临时会议</w:t>
      </w:r>
    </w:p>
    <w:p>
      <w:pPr>
        <w:spacing w:after="20"/>
      </w:pPr>
      <w:r>
        <w:rPr>
          <w:sz w:val="20"/>
          <w:szCs w:val="20"/>
        </w:rPr>
        <w:t xml:space="preserve">Special meetings may be called by the Board, the Chair, or by members as provided by law and these Bylaws.</w:t>
      </w:r>
    </w:p>
    <w:p>
      <w:pPr>
        <w:spacing w:after="120"/>
      </w:pPr>
      <w:r>
        <w:rPr>
          <w:color w:val="333333"/>
          <w:sz w:val="20"/>
          <w:szCs w:val="20"/>
        </w:rPr>
        <w:t xml:space="preserve">理事会、主席或依法律及本章程规定的会员，均可召集临时会议。</w:t>
      </w:r>
    </w:p>
    <w:p>
      <w:pPr>
        <w:spacing w:after="30" w:before="120"/>
      </w:pPr>
      <w:r>
        <w:rPr>
          <w:b/>
          <w:bCs/>
          <w:color w:val="1B3A5B"/>
          <w:sz w:val="21"/>
          <w:szCs w:val="21"/>
        </w:rPr>
        <w:t xml:space="preserve">Section 4.3 — Notice / 通知</w:t>
      </w:r>
    </w:p>
    <w:p>
      <w:pPr>
        <w:spacing w:after="20"/>
      </w:pPr>
      <w:r>
        <w:rPr>
          <w:sz w:val="20"/>
          <w:szCs w:val="20"/>
        </w:rPr>
        <w:t xml:space="preserve">Written or electronic notice of each meeting shall be given to members within the time and in the manner required by law.</w:t>
      </w:r>
    </w:p>
    <w:p>
      <w:pPr>
        <w:spacing w:after="120"/>
      </w:pPr>
      <w:r>
        <w:rPr>
          <w:color w:val="333333"/>
          <w:sz w:val="20"/>
          <w:szCs w:val="20"/>
        </w:rPr>
        <w:t xml:space="preserve">每次会议均应在法律规定的时间内，以书面或电子方式通知会员。</w:t>
      </w:r>
    </w:p>
    <w:p>
      <w:pPr>
        <w:spacing w:after="30" w:before="120"/>
      </w:pPr>
      <w:r>
        <w:rPr>
          <w:b/>
          <w:bCs/>
          <w:color w:val="1B3A5B"/>
          <w:sz w:val="21"/>
          <w:szCs w:val="21"/>
        </w:rPr>
        <w:t xml:space="preserve">Section 4.4 — Quorum &amp; Action / 法定人数与表决</w:t>
      </w:r>
    </w:p>
    <w:p>
      <w:pPr>
        <w:spacing w:after="20"/>
      </w:pPr>
      <w:r>
        <w:rPr>
          <w:sz w:val="20"/>
          <w:szCs w:val="20"/>
        </w:rPr>
        <w:t xml:space="preserve">A quorum and the vote required for action shall be as provided by these Bylaws and California law. Members may vote in person or, if permitted, by proxy or electronic means.</w:t>
      </w:r>
    </w:p>
    <w:p>
      <w:pPr>
        <w:spacing w:after="120"/>
      </w:pPr>
      <w:r>
        <w:rPr>
          <w:color w:val="333333"/>
          <w:sz w:val="20"/>
          <w:szCs w:val="20"/>
        </w:rPr>
        <w:t xml:space="preserve">法定人数及表决所需票数依本章程及加州法律确定。会员可亲自表决，或在许可情形下以代理或电子方式表决。</w:t>
      </w:r>
    </w:p>
    <w:p>
      <w:pPr>
        <w:pStyle w:val="Heading1"/>
        <w:spacing w:after="60" w:before="320"/>
      </w:pPr>
      <w:r>
        <w:rPr>
          <w:b/>
          <w:bCs/>
          <w:color w:val="1B3A5B"/>
        </w:rPr>
        <w:t xml:space="preserve">ARTICLE V　Board of Directors</w:t>
      </w:r>
    </w:p>
    <w:p>
      <w:pPr>
        <w:spacing w:after="140"/>
      </w:pPr>
      <w:r>
        <w:rPr>
          <w:b/>
          <w:bCs/>
          <w:color w:val="5A6B7A"/>
          <w:sz w:val="22"/>
          <w:szCs w:val="22"/>
        </w:rPr>
        <w:t xml:space="preserve">第 V 条　理事会</w:t>
      </w:r>
    </w:p>
    <w:p>
      <w:pPr>
        <w:spacing w:after="30" w:before="120"/>
      </w:pPr>
      <w:r>
        <w:rPr>
          <w:b/>
          <w:bCs/>
          <w:color w:val="1B3A5B"/>
          <w:sz w:val="21"/>
          <w:szCs w:val="21"/>
        </w:rPr>
        <w:t xml:space="preserve">Section 5.1 — Powers / 职权</w:t>
      </w:r>
    </w:p>
    <w:p>
      <w:pPr>
        <w:spacing w:after="20"/>
      </w:pPr>
      <w:r>
        <w:rPr>
          <w:sz w:val="20"/>
          <w:szCs w:val="20"/>
        </w:rPr>
        <w:t xml:space="preserve">Subject to the Articles of Incorporation and these Bylaws, the activities and affairs of the Association shall be managed, and all corporate powers exercised, by or under the direction of the Board of Directors.</w:t>
      </w:r>
    </w:p>
    <w:p>
      <w:pPr>
        <w:spacing w:after="120"/>
      </w:pPr>
      <w:r>
        <w:rPr>
          <w:color w:val="333333"/>
          <w:sz w:val="20"/>
          <w:szCs w:val="20"/>
        </w:rPr>
        <w:t xml:space="preserve">在《公司章程》及本章程的约束下，协会的活动与事务由理事会管理，全部法人权力由理事会行使或在其指导下行使。</w:t>
      </w:r>
    </w:p>
    <w:p>
      <w:pPr>
        <w:spacing w:after="30" w:before="120"/>
      </w:pPr>
      <w:r>
        <w:rPr>
          <w:b/>
          <w:bCs/>
          <w:color w:val="1B3A5B"/>
          <w:sz w:val="21"/>
          <w:szCs w:val="21"/>
        </w:rPr>
        <w:t xml:space="preserve">Section 5.2 — Number &amp; Composition / 人数与构成</w:t>
      </w:r>
    </w:p>
    <w:p>
      <w:pPr>
        <w:spacing w:after="20"/>
      </w:pPr>
      <w:r>
        <w:rPr>
          <w:sz w:val="20"/>
          <w:szCs w:val="20"/>
        </w:rPr>
        <w:t xml:space="preserve">The Board shall consist of the number of directors fixed by resolution, within any minimum and maximum set by the Board. The founding Board is encouraged to include respected fleet operators from the industry to reflect that the Association belongs to the industry.</w:t>
      </w:r>
    </w:p>
    <w:p>
      <w:pPr>
        <w:spacing w:after="120"/>
      </w:pPr>
      <w:r>
        <w:rPr>
          <w:color w:val="333333"/>
          <w:sz w:val="20"/>
          <w:szCs w:val="20"/>
        </w:rPr>
        <w:t xml:space="preserve">理事会由决议确定人数的理事组成，人数在理事会所定上下限之内。鼓励发起阶段的理事会纳入行业内有声望的车队经营者，以体现协会属于整个行业。</w:t>
      </w:r>
    </w:p>
    <w:p>
      <w:pPr>
        <w:spacing w:after="30" w:before="120"/>
      </w:pPr>
      <w:r>
        <w:rPr>
          <w:b/>
          <w:bCs/>
          <w:color w:val="1B3A5B"/>
          <w:sz w:val="21"/>
          <w:szCs w:val="21"/>
        </w:rPr>
        <w:t xml:space="preserve">Section 5.3 — Election &amp; Term / 选举与任期</w:t>
      </w:r>
    </w:p>
    <w:p>
      <w:pPr>
        <w:spacing w:after="20"/>
      </w:pPr>
      <w:r>
        <w:rPr>
          <w:sz w:val="20"/>
          <w:szCs w:val="20"/>
        </w:rPr>
        <w:t xml:space="preserve">Directors shall be elected by the voting members. The term of office and any term limits shall be as set forth in these Bylaws or by Board resolution.</w:t>
      </w:r>
    </w:p>
    <w:p>
      <w:pPr>
        <w:spacing w:after="120"/>
      </w:pPr>
      <w:r>
        <w:rPr>
          <w:color w:val="333333"/>
          <w:sz w:val="20"/>
          <w:szCs w:val="20"/>
        </w:rPr>
        <w:t xml:space="preserve">理事由有表决权的会员选举产生。任期及任期限制依本章程或理事会决议确定。</w:t>
      </w:r>
    </w:p>
    <w:p>
      <w:pPr>
        <w:spacing w:after="30" w:before="120"/>
      </w:pPr>
      <w:r>
        <w:rPr>
          <w:b/>
          <w:bCs/>
          <w:color w:val="1B3A5B"/>
          <w:sz w:val="21"/>
          <w:szCs w:val="21"/>
        </w:rPr>
        <w:t xml:space="preserve">Section 5.4 — Vacancies &amp; Removal / 出缺与罢免</w:t>
      </w:r>
    </w:p>
    <w:p>
      <w:pPr>
        <w:spacing w:after="20"/>
      </w:pPr>
      <w:r>
        <w:rPr>
          <w:sz w:val="20"/>
          <w:szCs w:val="20"/>
        </w:rPr>
        <w:t xml:space="preserve">Vacancies may be filled, and directors removed, as provided by these Bylaws and California law.</w:t>
      </w:r>
    </w:p>
    <w:p>
      <w:pPr>
        <w:spacing w:after="120"/>
      </w:pPr>
      <w:r>
        <w:rPr>
          <w:color w:val="333333"/>
          <w:sz w:val="20"/>
          <w:szCs w:val="20"/>
        </w:rPr>
        <w:t xml:space="preserve">理事出缺的补任及理事的罢免，依本章程及加州法律办理。</w:t>
      </w:r>
    </w:p>
    <w:p>
      <w:pPr>
        <w:spacing w:after="30" w:before="120"/>
      </w:pPr>
      <w:r>
        <w:rPr>
          <w:b/>
          <w:bCs/>
          <w:color w:val="1B3A5B"/>
          <w:sz w:val="21"/>
          <w:szCs w:val="21"/>
        </w:rPr>
        <w:t xml:space="preserve">Section 5.5 — Meetings &amp; Quorum / 会议与法定人数</w:t>
      </w:r>
    </w:p>
    <w:p>
      <w:pPr>
        <w:spacing w:after="20"/>
      </w:pPr>
      <w:r>
        <w:rPr>
          <w:sz w:val="20"/>
          <w:szCs w:val="20"/>
        </w:rPr>
        <w:t xml:space="preserve">The Board shall meet regularly. A majority of directors then in office shall constitute a quorum, unless a greater number is required by law.</w:t>
      </w:r>
    </w:p>
    <w:p>
      <w:pPr>
        <w:spacing w:after="120"/>
      </w:pPr>
      <w:r>
        <w:rPr>
          <w:color w:val="333333"/>
          <w:sz w:val="20"/>
          <w:szCs w:val="20"/>
        </w:rPr>
        <w:t xml:space="preserve">理事会定期开会。除法律要求更高人数外，现任理事的过半数构成法定人数。</w:t>
      </w:r>
    </w:p>
    <w:p>
      <w:pPr>
        <w:spacing w:after="30" w:before="120"/>
      </w:pPr>
      <w:r>
        <w:rPr>
          <w:b/>
          <w:bCs/>
          <w:color w:val="1B3A5B"/>
          <w:sz w:val="21"/>
          <w:szCs w:val="21"/>
        </w:rPr>
        <w:t xml:space="preserve">Section 5.6 — Compensation / 报酬</w:t>
      </w:r>
    </w:p>
    <w:p>
      <w:pPr>
        <w:spacing w:after="20"/>
      </w:pPr>
      <w:r>
        <w:rPr>
          <w:sz w:val="20"/>
          <w:szCs w:val="20"/>
        </w:rPr>
        <w:t xml:space="preserve">Directors shall serve without compensation for their services as directors, except reasonable reimbursement of expenses, as permitted by law and Board policy.</w:t>
      </w:r>
    </w:p>
    <w:p>
      <w:pPr>
        <w:spacing w:after="120"/>
      </w:pPr>
      <w:r>
        <w:rPr>
          <w:color w:val="333333"/>
          <w:sz w:val="20"/>
          <w:szCs w:val="20"/>
        </w:rPr>
        <w:t xml:space="preserve">理事担任理事职务不取报酬，但可依法律及理事会政策获得合理的费用报销。</w:t>
      </w:r>
    </w:p>
    <w:p>
      <w:pPr>
        <w:pStyle w:val="Heading1"/>
        <w:spacing w:after="60" w:before="320"/>
      </w:pPr>
      <w:r>
        <w:rPr>
          <w:b/>
          <w:bCs/>
          <w:color w:val="1B3A5B"/>
        </w:rPr>
        <w:t xml:space="preserve">ARTICLE VI　Officers</w:t>
      </w:r>
    </w:p>
    <w:p>
      <w:pPr>
        <w:spacing w:after="140"/>
      </w:pPr>
      <w:r>
        <w:rPr>
          <w:b/>
          <w:bCs/>
          <w:color w:val="5A6B7A"/>
          <w:sz w:val="22"/>
          <w:szCs w:val="22"/>
        </w:rPr>
        <w:t xml:space="preserve">第 VI 条　职员</w:t>
      </w:r>
    </w:p>
    <w:p>
      <w:pPr>
        <w:spacing w:after="20"/>
      </w:pPr>
      <w:r>
        <w:rPr>
          <w:sz w:val="20"/>
          <w:szCs w:val="20"/>
        </w:rPr>
        <w:t xml:space="preserve">The officers of the Association shall be a Chair (President), Vice Chair, Secretary, and Treasurer (Chief Financial Officer), and such other officers as the Board may appoint. Any two offices may be held by the same person except where prohibited by law.</w:t>
      </w:r>
    </w:p>
    <w:p>
      <w:pPr>
        <w:spacing w:after="120"/>
      </w:pPr>
      <w:r>
        <w:rPr>
          <w:color w:val="333333"/>
          <w:sz w:val="20"/>
          <w:szCs w:val="20"/>
        </w:rPr>
        <w:t xml:space="preserve">协会职员包括主席（会长）、副主席、秘书、财务（首席财务官），以及理事会任命的其他职员。除法律禁止外，同一人可兼任任意两个职位。</w:t>
      </w:r>
    </w:p>
    <w:p>
      <w:pPr>
        <w:spacing w:after="20"/>
      </w:pPr>
      <w:r>
        <w:rPr>
          <w:sz w:val="20"/>
          <w:szCs w:val="20"/>
        </w:rPr>
        <w:t xml:space="preserve">The Chair presides over meetings and provides leadership; the Vice Chair acts in the Chair’s absence; the Secretary keeps records and minutes; the Treasurer oversees the Association’s finances. Duties shall be as further described in these Bylaws or by the Board.</w:t>
      </w:r>
    </w:p>
    <w:p>
      <w:pPr>
        <w:spacing w:after="120"/>
      </w:pPr>
      <w:r>
        <w:rPr>
          <w:color w:val="333333"/>
          <w:sz w:val="20"/>
          <w:szCs w:val="20"/>
        </w:rPr>
        <w:t xml:space="preserve">主席主持会议并提供领导；副主席在主席缺席时代行职责；秘书保管记录与会议纪要；财务负责协会财务监督。各职责依本章程或理事会进一步规定。</w:t>
      </w:r>
    </w:p>
    <w:p>
      <w:pPr>
        <w:pStyle w:val="Heading1"/>
        <w:spacing w:after="60" w:before="320"/>
      </w:pPr>
      <w:r>
        <w:rPr>
          <w:b/>
          <w:bCs/>
          <w:color w:val="1B3A5B"/>
        </w:rPr>
        <w:t xml:space="preserve">ARTICLE VII　Committees</w:t>
      </w:r>
    </w:p>
    <w:p>
      <w:pPr>
        <w:spacing w:after="140"/>
      </w:pPr>
      <w:r>
        <w:rPr>
          <w:b/>
          <w:bCs/>
          <w:color w:val="5A6B7A"/>
          <w:sz w:val="22"/>
          <w:szCs w:val="22"/>
        </w:rPr>
        <w:t xml:space="preserve">第 VII 条　委员会</w:t>
      </w:r>
    </w:p>
    <w:p>
      <w:pPr>
        <w:spacing w:after="20"/>
      </w:pPr>
      <w:r>
        <w:rPr>
          <w:sz w:val="20"/>
          <w:szCs w:val="20"/>
        </w:rPr>
        <w:t xml:space="preserve">The Board may establish committees, including standing committees (such as Membership, Policy, Events, and Finance) and technical or advisory committees. Any committee exercising the authority of the Board shall consist solely of directors.</w:t>
      </w:r>
    </w:p>
    <w:p>
      <w:pPr>
        <w:spacing w:after="120"/>
      </w:pPr>
      <w:r>
        <w:rPr>
          <w:color w:val="333333"/>
          <w:sz w:val="20"/>
          <w:szCs w:val="20"/>
        </w:rPr>
        <w:t xml:space="preserve">理事会可设立委员会，包括常设委员会（如会员、政策、活动、财务委员会）及技术或咨询委员会。凡行使理事会权力的委员会，须全部由理事组成。</w:t>
      </w:r>
    </w:p>
    <w:p>
      <w:pPr>
        <w:spacing w:after="20"/>
      </w:pPr>
      <w:r>
        <w:rPr>
          <w:sz w:val="20"/>
          <w:szCs w:val="20"/>
        </w:rPr>
        <w:t xml:space="preserve">Where the Association develops any industry standard or vendor-evaluation criteria, the Board shall ensure the process is independent and multi-party, and that no single supplier (including any entity affiliated with a director or founder) obtains an improper advantage. Affiliated parties shall recuse themselves from such standard-setting.</w:t>
      </w:r>
    </w:p>
    <w:p>
      <w:pPr>
        <w:spacing w:after="120"/>
      </w:pPr>
      <w:r>
        <w:rPr>
          <w:color w:val="333333"/>
          <w:sz w:val="20"/>
          <w:szCs w:val="20"/>
        </w:rPr>
        <w:t xml:space="preserve">凡协会制定任何行业标准或供应商评估标准时，理事会应确保程序独立且多方参与，并确保任何单一供应商（包括与理事或发起人有关联的实体）不因此获得不正当优势；关联方应回避此类标准制定。</w:t>
      </w:r>
    </w:p>
    <w:p>
      <w:pPr>
        <w:pStyle w:val="Heading1"/>
        <w:spacing w:after="60" w:before="320"/>
      </w:pPr>
      <w:r>
        <w:rPr>
          <w:b/>
          <w:bCs/>
          <w:color w:val="1B3A5B"/>
        </w:rPr>
        <w:t xml:space="preserve">ARTICLE VIII　Conflicts of Interest &amp; Private Benefit</w:t>
      </w:r>
    </w:p>
    <w:p>
      <w:pPr>
        <w:spacing w:after="140"/>
      </w:pPr>
      <w:r>
        <w:rPr>
          <w:b/>
          <w:bCs/>
          <w:color w:val="5A6B7A"/>
          <w:sz w:val="22"/>
          <w:szCs w:val="22"/>
        </w:rPr>
        <w:t xml:space="preserve">第 VIII 条　利益冲突与私人利益</w:t>
      </w:r>
    </w:p>
    <w:p>
      <w:pPr>
        <w:spacing w:after="30" w:before="120"/>
      </w:pPr>
      <w:r>
        <w:rPr>
          <w:b/>
          <w:bCs/>
          <w:color w:val="1B3A5B"/>
          <w:sz w:val="21"/>
          <w:szCs w:val="21"/>
        </w:rPr>
        <w:t xml:space="preserve">Section 8.1 — Policy / 政策</w:t>
      </w:r>
    </w:p>
    <w:p>
      <w:pPr>
        <w:spacing w:after="20"/>
      </w:pPr>
      <w:r>
        <w:rPr>
          <w:sz w:val="20"/>
          <w:szCs w:val="20"/>
        </w:rPr>
        <w:t xml:space="preserve">The Board shall adopt and maintain a written Conflict of Interest Policy. Any director, officer, or member with a financial interest in a proposed transaction shall disclose it and shall not participate in the deliberation or vote on that matter.</w:t>
      </w:r>
    </w:p>
    <w:p>
      <w:pPr>
        <w:spacing w:after="120"/>
      </w:pPr>
      <w:r>
        <w:rPr>
          <w:color w:val="333333"/>
          <w:sz w:val="20"/>
          <w:szCs w:val="20"/>
        </w:rPr>
        <w:t xml:space="preserve">理事会应制定并维持书面《利益冲突政策》。凡对拟议交易具有财务利益的理事、职员或会员，均应予以披露，且不得参与该事项的审议或表决。</w:t>
      </w:r>
    </w:p>
    <w:p>
      <w:pPr>
        <w:spacing w:after="30" w:before="120"/>
      </w:pPr>
      <w:r>
        <w:rPr>
          <w:b/>
          <w:bCs/>
          <w:color w:val="1B3A5B"/>
          <w:sz w:val="21"/>
          <w:szCs w:val="21"/>
        </w:rPr>
        <w:t xml:space="preserve">Section 8.2 — No Private Inurement / 禁止私人获利</w:t>
      </w:r>
    </w:p>
    <w:p>
      <w:pPr>
        <w:spacing w:after="20"/>
      </w:pPr>
      <w:r>
        <w:rPr>
          <w:sz w:val="20"/>
          <w:szCs w:val="20"/>
        </w:rPr>
        <w:t xml:space="preserve">No part of the net earnings of the Association shall inure to the benefit of any director, officer, member, founder, or any entity affiliated with them. The Association shall not be operated for the benefit of any private interest, including the business interests of its founder or any member.</w:t>
      </w:r>
    </w:p>
    <w:p>
      <w:pPr>
        <w:spacing w:after="120"/>
      </w:pPr>
      <w:r>
        <w:rPr>
          <w:color w:val="333333"/>
          <w:sz w:val="20"/>
          <w:szCs w:val="20"/>
        </w:rPr>
        <w:t xml:space="preserve">协会的任何净收益均不得归于任何理事、职员、会员、发起人或与其关联的实体。协会不得为任何私人利益（包括其发起人或任何会员的商业利益）而运营。</w:t>
      </w:r>
    </w:p>
    <w:p>
      <w:pPr>
        <w:spacing w:after="30" w:before="120"/>
      </w:pPr>
      <w:r>
        <w:rPr>
          <w:b/>
          <w:bCs/>
          <w:color w:val="1B3A5B"/>
          <w:sz w:val="21"/>
          <w:szCs w:val="21"/>
        </w:rPr>
        <w:t xml:space="preserve">Section 8.3 — Affiliated Vendors / 关联供应商</w:t>
      </w:r>
    </w:p>
    <w:p>
      <w:pPr>
        <w:spacing w:after="20"/>
      </w:pPr>
      <w:r>
        <w:rPr>
          <w:sz w:val="20"/>
          <w:szCs w:val="20"/>
        </w:rPr>
        <w:t xml:space="preserve">Any vendor or service provider affiliated with a director or founder (including, without limitation, any logistics-technology company affiliated with the founder) shall be admitted to any recommended-vendor directory, and treated, on the same terms as all other vendors — non-exclusive, no preferential ranking, no undisclosed referral arrangements — and the affiliated party shall recuse from related decisions.</w:t>
      </w:r>
    </w:p>
    <w:p>
      <w:pPr>
        <w:spacing w:after="120"/>
      </w:pPr>
      <w:r>
        <w:rPr>
          <w:color w:val="333333"/>
          <w:sz w:val="20"/>
          <w:szCs w:val="20"/>
        </w:rPr>
        <w:t xml:space="preserve">任何与理事或发起人关联的供应商或服务商（包括但不限于与发起人关联的物流科技公司），进入任何“推荐服务商”目录及受到的待遇，均须与所有其他供应商一致——非独家、无优先排名、无未披露的转介安排——且关联方应回避相关决策。</w:t>
      </w:r>
    </w:p>
    <w:p>
      <w:pPr>
        <w:spacing w:after="30" w:before="120"/>
      </w:pPr>
      <w:r>
        <w:rPr>
          <w:b/>
          <w:bCs/>
          <w:color w:val="1B3A5B"/>
          <w:sz w:val="21"/>
          <w:szCs w:val="21"/>
        </w:rPr>
        <w:t xml:space="preserve">Section 8.4 — No Brokering for Fee / 不居间抽佣</w:t>
      </w:r>
    </w:p>
    <w:p>
      <w:pPr>
        <w:spacing w:after="20"/>
      </w:pPr>
      <w:r>
        <w:rPr>
          <w:sz w:val="20"/>
          <w:szCs w:val="20"/>
        </w:rPr>
        <w:t xml:space="preserve">Where the Association facilitates introductions between brokers/shippers and member carriers, it shall act to advance members’ collective interests and shall not take a commission from, or handle the funds of, any individual freight transaction.</w:t>
      </w:r>
    </w:p>
    <w:p>
      <w:pPr>
        <w:spacing w:after="120"/>
      </w:pPr>
      <w:r>
        <w:rPr>
          <w:color w:val="333333"/>
          <w:sz w:val="20"/>
          <w:szCs w:val="20"/>
        </w:rPr>
        <w:t xml:space="preserve">凡协会促成 broker／货主与会员承运人之间的对接时，应以推进会员集体利益为目的，不得就任何具体货运交易抽取佣金，亦不得经手该交易的资金。</w:t>
      </w:r>
    </w:p>
    <w:p>
      <w:pPr>
        <w:pStyle w:val="Heading1"/>
        <w:spacing w:after="60" w:before="320"/>
      </w:pPr>
      <w:r>
        <w:rPr>
          <w:b/>
          <w:bCs/>
          <w:color w:val="1B3A5B"/>
        </w:rPr>
        <w:t xml:space="preserve">ARTICLE IX　Finances, Records &amp; Reports</w:t>
      </w:r>
    </w:p>
    <w:p>
      <w:pPr>
        <w:spacing w:after="140"/>
      </w:pPr>
      <w:r>
        <w:rPr>
          <w:b/>
          <w:bCs/>
          <w:color w:val="5A6B7A"/>
          <w:sz w:val="22"/>
          <w:szCs w:val="22"/>
        </w:rPr>
        <w:t xml:space="preserve">第 IX 条　财务、记录与报告</w:t>
      </w:r>
    </w:p>
    <w:p>
      <w:pPr>
        <w:spacing w:after="20"/>
      </w:pPr>
      <w:r>
        <w:rPr>
          <w:sz w:val="20"/>
          <w:szCs w:val="20"/>
        </w:rPr>
        <w:t xml:space="preserve">The fiscal year of the Association shall be fixed by the Board. The Association shall keep adequate and correct books and records of account, minutes, and a record of members.</w:t>
      </w:r>
    </w:p>
    <w:p>
      <w:pPr>
        <w:spacing w:after="120"/>
      </w:pPr>
      <w:r>
        <w:rPr>
          <w:color w:val="333333"/>
          <w:sz w:val="20"/>
          <w:szCs w:val="20"/>
        </w:rPr>
        <w:t xml:space="preserve">协会的会计年度由理事会确定。协会应保存充分、正确的账簿与会计记录、会议纪要及会员名册。</w:t>
      </w:r>
    </w:p>
    <w:p>
      <w:pPr>
        <w:spacing w:after="20"/>
      </w:pPr>
      <w:r>
        <w:rPr>
          <w:sz w:val="20"/>
          <w:szCs w:val="20"/>
        </w:rPr>
        <w:t xml:space="preserve">The Association shall file all required federal and state returns, including IRS Form 990 and California Form 199, and shall comply with applicable registration and reporting requirements.</w:t>
      </w:r>
    </w:p>
    <w:p>
      <w:pPr>
        <w:spacing w:after="120"/>
      </w:pPr>
      <w:r>
        <w:rPr>
          <w:color w:val="333333"/>
          <w:sz w:val="20"/>
          <w:szCs w:val="20"/>
        </w:rPr>
        <w:t xml:space="preserve">协会应提交一切所需的联邦及州报税表，包括 IRS 990 表与加州 199 表，并遵守适用的登记与报告要求。</w:t>
      </w:r>
    </w:p>
    <w:p>
      <w:pPr>
        <w:spacing w:after="20"/>
      </w:pPr>
      <w:r>
        <w:rPr>
          <w:sz w:val="20"/>
          <w:szCs w:val="20"/>
        </w:rPr>
        <w:t xml:space="preserve">Funds shall be used solely to further the Association’s exempt purposes. Members shall have inspection rights as provided by California law.</w:t>
      </w:r>
    </w:p>
    <w:p>
      <w:pPr>
        <w:spacing w:after="120"/>
      </w:pPr>
      <w:r>
        <w:rPr>
          <w:color w:val="333333"/>
          <w:sz w:val="20"/>
          <w:szCs w:val="20"/>
        </w:rPr>
        <w:t xml:space="preserve">资金应仅用于推进协会的免税宗旨。会员依加州法律享有查阅权。</w:t>
      </w:r>
    </w:p>
    <w:p>
      <w:pPr>
        <w:pStyle w:val="Heading1"/>
        <w:spacing w:after="60" w:before="320"/>
      </w:pPr>
      <w:r>
        <w:rPr>
          <w:b/>
          <w:bCs/>
          <w:color w:val="1B3A5B"/>
        </w:rPr>
        <w:t xml:space="preserve">ARTICLE X　Relationship with the Education Foundation</w:t>
      </w:r>
    </w:p>
    <w:p>
      <w:pPr>
        <w:spacing w:after="140"/>
      </w:pPr>
      <w:r>
        <w:rPr>
          <w:b/>
          <w:bCs/>
          <w:color w:val="5A6B7A"/>
          <w:sz w:val="22"/>
          <w:szCs w:val="22"/>
        </w:rPr>
        <w:t xml:space="preserve">第 X 条　与教育基金会的关系</w:t>
      </w:r>
    </w:p>
    <w:p>
      <w:pPr>
        <w:spacing w:after="20"/>
      </w:pPr>
      <w:r>
        <w:rPr>
          <w:sz w:val="20"/>
          <w:szCs w:val="20"/>
        </w:rPr>
        <w:t xml:space="preserve">The Association may be affiliated in mission with a separately incorporated 501(c)(3) educational foundation (the “Foundation”). The Association and the Foundation are distinct legal entities with independent finances and governance.</w:t>
      </w:r>
    </w:p>
    <w:p>
      <w:pPr>
        <w:spacing w:after="120"/>
      </w:pPr>
      <w:r>
        <w:rPr>
          <w:color w:val="333333"/>
          <w:sz w:val="20"/>
          <w:szCs w:val="20"/>
        </w:rPr>
        <w:t xml:space="preserve">协会可在使命上与一家单独注册的 501(c)(3) 教育基金会（“基金会”）相关联。协会与基金会为彼此独立的法律实体，各自拥有独立的财务与治理。</w:t>
      </w:r>
    </w:p>
    <w:p>
      <w:pPr>
        <w:spacing w:after="20"/>
      </w:pPr>
      <w:r>
        <w:rPr>
          <w:sz w:val="20"/>
          <w:szCs w:val="20"/>
        </w:rPr>
        <w:t xml:space="preserve">Neither entity’s assets or funds shall be used to subsidize the other except on arm’s-length terms that are documented and permissible under applicable law. The Association shall not direct charitable activities, and the Foundation shall not conduct the Association’s trade-association activities, in a manner that blurs the two entities.</w:t>
      </w:r>
    </w:p>
    <w:p>
      <w:pPr>
        <w:spacing w:after="120"/>
      </w:pPr>
      <w:r>
        <w:rPr>
          <w:color w:val="333333"/>
          <w:sz w:val="20"/>
          <w:szCs w:val="20"/>
        </w:rPr>
        <w:t xml:space="preserve">除依适用法律许可、有书面记录的公平交易条件外，任一实体的资产或资金均不得用于补贴另一实体。协会不得开展慈善活动，基金会亦不得从事协会的行业协会活动，以免模糊两个实体的界限。</w:t>
      </w:r>
    </w:p>
    <w:p>
      <w:pPr>
        <w:pStyle w:val="Heading1"/>
        <w:spacing w:after="60" w:before="320"/>
      </w:pPr>
      <w:r>
        <w:rPr>
          <w:b/>
          <w:bCs/>
          <w:color w:val="1B3A5B"/>
        </w:rPr>
        <w:t xml:space="preserve">ARTICLE XI　Indemnification, Amendments &amp; Dissolution</w:t>
      </w:r>
    </w:p>
    <w:p>
      <w:pPr>
        <w:spacing w:after="140"/>
      </w:pPr>
      <w:r>
        <w:rPr>
          <w:b/>
          <w:bCs/>
          <w:color w:val="5A6B7A"/>
          <w:sz w:val="22"/>
          <w:szCs w:val="22"/>
        </w:rPr>
        <w:t xml:space="preserve">第 XI 条　赔偿、修订与解散</w:t>
      </w:r>
    </w:p>
    <w:p>
      <w:pPr>
        <w:spacing w:after="30" w:before="120"/>
      </w:pPr>
      <w:r>
        <w:rPr>
          <w:b/>
          <w:bCs/>
          <w:color w:val="1B3A5B"/>
          <w:sz w:val="21"/>
          <w:szCs w:val="21"/>
        </w:rPr>
        <w:t xml:space="preserve">Section 11.1 — Indemnification / 赔偿</w:t>
      </w:r>
    </w:p>
    <w:p>
      <w:pPr>
        <w:spacing w:after="20"/>
      </w:pPr>
      <w:r>
        <w:rPr>
          <w:sz w:val="20"/>
          <w:szCs w:val="20"/>
        </w:rPr>
        <w:t xml:space="preserve">The Association may indemnify its directors, officers, employees, and agents to the fullest extent permitted by California law, and may purchase insurance on their behalf.</w:t>
      </w:r>
    </w:p>
    <w:p>
      <w:pPr>
        <w:spacing w:after="120"/>
      </w:pPr>
      <w:r>
        <w:rPr>
          <w:color w:val="333333"/>
          <w:sz w:val="20"/>
          <w:szCs w:val="20"/>
        </w:rPr>
        <w:t xml:space="preserve">协会可在加州法律允许的最大范围内，对其理事、职员、雇员及代理人予以赔偿，并可为其购买保险。</w:t>
      </w:r>
    </w:p>
    <w:p>
      <w:pPr>
        <w:spacing w:after="30" w:before="120"/>
      </w:pPr>
      <w:r>
        <w:rPr>
          <w:b/>
          <w:bCs/>
          <w:color w:val="1B3A5B"/>
          <w:sz w:val="21"/>
          <w:szCs w:val="21"/>
        </w:rPr>
        <w:t xml:space="preserve">Section 11.2 — Amendments / 修订</w:t>
      </w:r>
    </w:p>
    <w:p>
      <w:pPr>
        <w:spacing w:after="20"/>
      </w:pPr>
      <w:r>
        <w:rPr>
          <w:sz w:val="20"/>
          <w:szCs w:val="20"/>
        </w:rPr>
        <w:t xml:space="preserve">These Bylaws may be amended by the vote required under these Bylaws and California law. Amendments must remain consistent with the Articles of Incorporation and with Section 501(c)(6).</w:t>
      </w:r>
    </w:p>
    <w:p>
      <w:pPr>
        <w:spacing w:after="120"/>
      </w:pPr>
      <w:r>
        <w:rPr>
          <w:color w:val="333333"/>
          <w:sz w:val="20"/>
          <w:szCs w:val="20"/>
        </w:rPr>
        <w:t xml:space="preserve">本章程可依本章程及加州法律所需票数修订。修订须始终与《公司章程》及 501(c)(6) 条保持一致。</w:t>
      </w:r>
    </w:p>
    <w:p>
      <w:pPr>
        <w:spacing w:after="30" w:before="120"/>
      </w:pPr>
      <w:r>
        <w:rPr>
          <w:b/>
          <w:bCs/>
          <w:color w:val="1B3A5B"/>
          <w:sz w:val="21"/>
          <w:szCs w:val="21"/>
        </w:rPr>
        <w:t xml:space="preserve">Section 11.3 — Dissolution / 解散</w:t>
      </w:r>
    </w:p>
    <w:p>
      <w:pPr>
        <w:spacing w:after="20"/>
      </w:pPr>
      <w:r>
        <w:rPr>
          <w:sz w:val="20"/>
          <w:szCs w:val="20"/>
        </w:rPr>
        <w:t xml:space="preserve">Upon dissolution, after paying or providing for liabilities, the Association’s remaining assets shall be distributed in accordance with law and the Articles of Incorporation to one or more organizations with similar purposes, and shall not inure to any member, director, officer, or founder.</w:t>
      </w:r>
    </w:p>
    <w:p>
      <w:pPr>
        <w:spacing w:after="120"/>
      </w:pPr>
      <w:r>
        <w:rPr>
          <w:color w:val="333333"/>
          <w:sz w:val="20"/>
          <w:szCs w:val="20"/>
        </w:rPr>
        <w:t xml:space="preserve">协会解散时，在清偿或预留负债后，其剩余资产应依法律及《公司章程》分配给一个或多个宗旨相近的组织，不得归于任何会员、理事、职员或发起人。</w:t>
      </w:r>
    </w:p>
    <w:p>
      <w:pPr>
        <w:pBdr>
          <w:top w:val="single" w:color="1B3A5B" w:sz="12" w:space="8"/>
        </w:pBdr>
        <w:spacing w:after="60" w:before="360"/>
      </w:pPr>
      <w:r>
        <w:rPr>
          <w:b/>
          <w:bCs/>
          <w:color w:val="1B3A5B"/>
          <w:sz w:val="22"/>
          <w:szCs w:val="22"/>
        </w:rPr>
        <w:t xml:space="preserve">CERTIFICATE OF ADOPTION / 通过证明</w:t>
      </w:r>
    </w:p>
    <w:p>
      <w:pPr>
        <w:spacing w:after="40"/>
      </w:pPr>
      <w:r>
        <w:rPr>
          <w:sz w:val="20"/>
          <w:szCs w:val="20"/>
        </w:rPr>
        <w:t xml:space="preserve">These Bylaws were adopted by the Board of Directors of Chinese Trucking Association of California, Inc. on the date below. [TO BE COMPLETED UPON ADOPTION]</w:t>
      </w:r>
    </w:p>
    <w:p>
      <w:pPr>
        <w:spacing w:after="220"/>
      </w:pPr>
      <w:r>
        <w:rPr>
          <w:color w:val="333333"/>
          <w:sz w:val="20"/>
          <w:szCs w:val="20"/>
        </w:rPr>
        <w:t xml:space="preserve">本章程经加州华人卡车协会理事会于下列日期通过。【通过时填写】</w:t>
      </w:r>
    </w:p>
    <w:p>
      <w:pPr>
        <w:spacing w:after="0" w:before="220"/>
      </w:pPr>
      <w:r>
        <w:rPr>
          <w:sz w:val="20"/>
          <w:szCs w:val="20"/>
        </w:rPr>
        <w:t xml:space="preserve">_______________________________          _______________________________</w:t>
      </w:r>
    </w:p>
    <w:p>
      <w:pPr>
        <w:spacing w:after="30"/>
      </w:pPr>
      <w:r>
        <w:rPr>
          <w:color w:val="5A6B7A"/>
          <w:sz w:val="18"/>
          <w:szCs w:val="18"/>
        </w:rPr>
        <w:t xml:space="preserve">Secretary / 秘书                                              Date / 日期</w:t>
      </w:r>
    </w:p>
    <w:sectPr>
      <w:headerReference w:type="default" r:id="rId7"/>
      <w:footerReference w:type="default" r:id="rId8"/>
      <w:pgSz w:w="12240" w:h="15840" w:orient="portrait"/>
      <w:pgMar w:top="130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7B4"/>
        <w:sz w:val="14"/>
        <w:szCs w:val="14"/>
      </w:rPr>
      <w:t xml:space="preserve">Chinese Trucking Association of California, Inc.  ·  </w:t>
    </w:r>
    <w:r>
      <w:rPr>
        <w:color w:val="9AA7B4"/>
        <w:sz w:val="14"/>
        <w:szCs w:val="14"/>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jc w:val="right"/>
    </w:pPr>
    <w:r>
      <w:rPr>
        <w:color w:val="9AA7B4"/>
        <w:sz w:val="14"/>
        <w:szCs w:val="14"/>
      </w:rPr>
      <w:t xml:space="preserve">BYLAWS — DRAFT FOR LEGAL REVIEW / 章程草案（待律师定稿）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60" w:before="320"/>
      <w:outlineLvl w:val="0"/>
    </w:pPr>
    <w:rPr>
      <w:rFonts w:ascii="Arial" w:cs="Arial" w:eastAsia="Arial" w:hAnsi="Arial"/>
      <w:b/>
      <w:bCs/>
      <w:color w:val="1B3A5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2026-06-02T07:24:12.388Z</dcterms:created>
  <dcterms:modified xsi:type="dcterms:W3CDTF">2026-06-02T07:24:12.388Z</dcterms:modified>
</cp:coreProperties>
</file>

<file path=docProps/custom.xml><?xml version="1.0" encoding="utf-8"?>
<Properties xmlns="http://schemas.openxmlformats.org/officeDocument/2006/custom-properties" xmlns:vt="http://schemas.openxmlformats.org/officeDocument/2006/docPropsVTypes"/>
</file>